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2072" w:right="1971" w:firstLine="0"/>
        <w:jc w:val="center"/>
        <w:rPr>
          <w:b/>
          <w:sz w:val="21"/>
        </w:rPr>
      </w:pPr>
      <w:r>
        <w:rPr>
          <w:b/>
          <w:color w:val="2F2F2F"/>
          <w:w w:val="105"/>
          <w:sz w:val="21"/>
        </w:rPr>
        <w:t>BEFORE</w:t>
      </w:r>
      <w:r>
        <w:rPr>
          <w:b/>
          <w:color w:val="2F2F2F"/>
          <w:spacing w:val="2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THE</w:t>
      </w:r>
      <w:r>
        <w:rPr>
          <w:b/>
          <w:color w:val="2F2F2F"/>
          <w:spacing w:val="-1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BOARD</w:t>
      </w:r>
      <w:r>
        <w:rPr>
          <w:b/>
          <w:color w:val="2F2F2F"/>
          <w:spacing w:val="1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OF</w:t>
      </w:r>
      <w:r>
        <w:rPr>
          <w:b/>
          <w:color w:val="2F2F2F"/>
          <w:spacing w:val="-3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COUNTY</w:t>
      </w:r>
      <w:r>
        <w:rPr>
          <w:b/>
          <w:color w:val="2F2F2F"/>
          <w:spacing w:val="8"/>
          <w:w w:val="105"/>
          <w:sz w:val="21"/>
        </w:rPr>
        <w:t> </w:t>
      </w:r>
      <w:r>
        <w:rPr>
          <w:b/>
          <w:color w:val="2F2F2F"/>
          <w:w w:val="105"/>
          <w:sz w:val="21"/>
        </w:rPr>
        <w:t>COMMISSIONERS</w:t>
      </w:r>
    </w:p>
    <w:p>
      <w:pPr>
        <w:spacing w:before="27"/>
        <w:ind w:left="2072" w:right="1970" w:firstLine="0"/>
        <w:jc w:val="center"/>
        <w:rPr>
          <w:b/>
          <w:sz w:val="20"/>
        </w:rPr>
      </w:pPr>
      <w:r>
        <w:rPr>
          <w:b/>
          <w:color w:val="2F2F2F"/>
          <w:w w:val="110"/>
          <w:sz w:val="20"/>
        </w:rPr>
        <w:t>Klickitat</w:t>
      </w:r>
      <w:r>
        <w:rPr>
          <w:b/>
          <w:color w:val="2F2F2F"/>
          <w:spacing w:val="9"/>
          <w:w w:val="110"/>
          <w:sz w:val="20"/>
        </w:rPr>
        <w:t> </w:t>
      </w:r>
      <w:r>
        <w:rPr>
          <w:b/>
          <w:color w:val="2F2F2F"/>
          <w:w w:val="110"/>
          <w:sz w:val="20"/>
        </w:rPr>
        <w:t>County,</w:t>
      </w:r>
      <w:r>
        <w:rPr>
          <w:b/>
          <w:color w:val="2F2F2F"/>
          <w:spacing w:val="3"/>
          <w:w w:val="110"/>
          <w:sz w:val="20"/>
        </w:rPr>
        <w:t> </w:t>
      </w:r>
      <w:r>
        <w:rPr>
          <w:b/>
          <w:color w:val="2F2F2F"/>
          <w:w w:val="110"/>
          <w:sz w:val="20"/>
        </w:rPr>
        <w:t>Washington</w:t>
      </w:r>
    </w:p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780" w:bottom="280" w:left="1200" w:right="1320"/>
        </w:sectPr>
      </w:pPr>
    </w:p>
    <w:p>
      <w:pPr>
        <w:pStyle w:val="BodyText"/>
        <w:tabs>
          <w:tab w:pos="4289" w:val="left" w:leader="none"/>
        </w:tabs>
        <w:spacing w:line="259" w:lineRule="auto" w:before="91"/>
        <w:ind w:left="199" w:right="38" w:firstLine="2"/>
        <w:jc w:val="both"/>
      </w:pPr>
      <w:r>
        <w:rPr>
          <w:color w:val="2F2F2F"/>
          <w:w w:val="105"/>
        </w:rPr>
        <w:t>IN</w:t>
      </w:r>
      <w:r>
        <w:rPr>
          <w:color w:val="2F2F2F"/>
          <w:spacing w:val="11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17"/>
          <w:w w:val="105"/>
        </w:rPr>
        <w:t> </w:t>
      </w:r>
      <w:r>
        <w:rPr>
          <w:color w:val="2F2F2F"/>
          <w:w w:val="105"/>
        </w:rPr>
        <w:t>MATIER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OF</w:t>
        <w:tab/>
      </w:r>
      <w:r>
        <w:rPr>
          <w:color w:val="2F2F2F"/>
        </w:rPr>
        <w:t>}</w:t>
      </w:r>
      <w:r>
        <w:rPr>
          <w:color w:val="2F2F2F"/>
          <w:spacing w:val="-55"/>
        </w:rPr>
        <w:t> </w:t>
      </w:r>
      <w:r>
        <w:rPr>
          <w:color w:val="2F2F2F"/>
          <w:w w:val="105"/>
        </w:rPr>
        <w:t>SETTING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PUBLIC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HEARING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TO }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CONSIDER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IMPOSING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THE }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OPTIONAL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SALES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TAX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SECOND }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HALF-CENT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37"/>
        </w:rPr>
      </w:pPr>
    </w:p>
    <w:p>
      <w:pPr>
        <w:pStyle w:val="Title"/>
      </w:pPr>
      <w:r>
        <w:rPr>
          <w:color w:val="2F2F2F"/>
        </w:rPr>
        <w:t>13221</w:t>
      </w:r>
    </w:p>
    <w:p>
      <w:pPr>
        <w:spacing w:line="192" w:lineRule="auto" w:before="1"/>
        <w:ind w:left="199" w:right="0" w:firstLine="0"/>
        <w:jc w:val="left"/>
        <w:rPr>
          <w:sz w:val="25"/>
        </w:rPr>
      </w:pPr>
      <w:r>
        <w:rPr>
          <w:color w:val="2F2F2F"/>
          <w:spacing w:val="-1"/>
          <w:w w:val="125"/>
          <w:sz w:val="23"/>
        </w:rPr>
        <w:t>RESOLUTION#</w:t>
      </w:r>
      <w:r>
        <w:rPr>
          <w:color w:val="2F2F2F"/>
          <w:spacing w:val="-13"/>
          <w:w w:val="125"/>
          <w:sz w:val="23"/>
        </w:rPr>
        <w:t> </w:t>
      </w:r>
      <w:r>
        <w:rPr>
          <w:color w:val="6B6B6B"/>
          <w:w w:val="275"/>
          <w:position w:val="-8"/>
          <w:sz w:val="25"/>
        </w:rPr>
        <w:t>----</w:t>
      </w:r>
    </w:p>
    <w:p>
      <w:pPr>
        <w:spacing w:after="0" w:line="192" w:lineRule="auto"/>
        <w:jc w:val="left"/>
        <w:rPr>
          <w:sz w:val="25"/>
        </w:rPr>
        <w:sectPr>
          <w:type w:val="continuous"/>
          <w:pgSz w:w="12240" w:h="15840"/>
          <w:pgMar w:top="780" w:bottom="280" w:left="1200" w:right="1320"/>
          <w:cols w:num="2" w:equalWidth="0">
            <w:col w:w="4446" w:space="1207"/>
            <w:col w:w="4067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9" w:lineRule="auto" w:before="91"/>
        <w:ind w:left="190" w:right="102" w:firstLine="730"/>
        <w:jc w:val="both"/>
      </w:pPr>
      <w:r>
        <w:rPr>
          <w:color w:val="2F2F2F"/>
          <w:w w:val="105"/>
        </w:rPr>
        <w:t>WHEREAS, the Board of County Commissioners, meeting in regular session, and having</w:t>
      </w:r>
      <w:r>
        <w:rPr>
          <w:color w:val="2F2F2F"/>
          <w:spacing w:val="-58"/>
          <w:w w:val="105"/>
        </w:rPr>
        <w:t> </w:t>
      </w:r>
      <w:r>
        <w:rPr>
          <w:color w:val="2F2F2F"/>
          <w:w w:val="105"/>
        </w:rPr>
        <w:t>before it the need to set a public hearing date to consider imposing an additional sales and use tax</w:t>
      </w:r>
      <w:r>
        <w:rPr>
          <w:color w:val="2F2F2F"/>
          <w:spacing w:val="-58"/>
          <w:w w:val="105"/>
        </w:rPr>
        <w:t> </w:t>
      </w:r>
      <w:r>
        <w:rPr>
          <w:color w:val="2F2F2F"/>
          <w:w w:val="105"/>
        </w:rPr>
        <w:t>at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rate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.5%;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and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6" w:lineRule="auto"/>
        <w:ind w:left="187" w:right="114" w:firstLine="734"/>
        <w:jc w:val="both"/>
      </w:pPr>
      <w:r>
        <w:rPr>
          <w:color w:val="2F2F2F"/>
          <w:w w:val="105"/>
        </w:rPr>
        <w:t>WHEREAS, pursuant to RCW 82.14.030(2) the County may by resolution or ordinance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impose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an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additional</w:t>
      </w:r>
      <w:r>
        <w:rPr>
          <w:color w:val="2F2F2F"/>
          <w:spacing w:val="21"/>
          <w:w w:val="105"/>
        </w:rPr>
        <w:t> </w:t>
      </w:r>
      <w:r>
        <w:rPr>
          <w:color w:val="2F2F2F"/>
          <w:w w:val="105"/>
        </w:rPr>
        <w:t>sales and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use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tax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at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rate of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.5%;</w:t>
      </w:r>
      <w:r>
        <w:rPr>
          <w:color w:val="2F2F2F"/>
          <w:spacing w:val="5"/>
          <w:w w:val="105"/>
        </w:rPr>
        <w:t> </w:t>
      </w:r>
      <w:r>
        <w:rPr>
          <w:color w:val="2F2F2F"/>
          <w:w w:val="105"/>
        </w:rPr>
        <w:t>and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1" w:lineRule="auto"/>
        <w:ind w:left="184" w:right="107" w:firstLine="732"/>
        <w:jc w:val="both"/>
      </w:pPr>
      <w:r>
        <w:rPr>
          <w:color w:val="2F2F2F"/>
          <w:w w:val="105"/>
        </w:rPr>
        <w:t>WHEREAS, the County would receive 15% of the second half revenues from the city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under</w:t>
      </w:r>
      <w:r>
        <w:rPr>
          <w:color w:val="2F2F2F"/>
          <w:spacing w:val="9"/>
          <w:w w:val="105"/>
        </w:rPr>
        <w:t> </w:t>
      </w:r>
      <w:r>
        <w:rPr>
          <w:color w:val="2F2F2F"/>
          <w:w w:val="105"/>
        </w:rPr>
        <w:t>RCW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82.14.030(2)</w:t>
      </w:r>
      <w:r>
        <w:rPr>
          <w:color w:val="2F2F2F"/>
          <w:spacing w:val="21"/>
          <w:w w:val="105"/>
        </w:rPr>
        <w:t> </w:t>
      </w:r>
      <w:r>
        <w:rPr>
          <w:color w:val="2F2F2F"/>
          <w:w w:val="105"/>
        </w:rPr>
        <w:t>as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revenue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sharing</w:t>
      </w:r>
      <w:r>
        <w:rPr>
          <w:color w:val="2F2F2F"/>
          <w:spacing w:val="15"/>
          <w:w w:val="105"/>
        </w:rPr>
        <w:t> </w:t>
      </w:r>
      <w:r>
        <w:rPr>
          <w:color w:val="2F2F2F"/>
          <w:w w:val="105"/>
        </w:rPr>
        <w:t>provision;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and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6" w:lineRule="auto"/>
        <w:ind w:left="182" w:right="115" w:firstLine="729"/>
        <w:jc w:val="both"/>
      </w:pPr>
      <w:r>
        <w:rPr>
          <w:color w:val="2F2F2F"/>
          <w:w w:val="105"/>
        </w:rPr>
        <w:t>WHEREAS,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these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revenues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are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unrestricted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and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may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be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used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for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any  lawful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governmental</w:t>
      </w:r>
      <w:r>
        <w:rPr>
          <w:color w:val="2F2F2F"/>
          <w:spacing w:val="21"/>
          <w:w w:val="105"/>
        </w:rPr>
        <w:t> </w:t>
      </w:r>
      <w:r>
        <w:rPr>
          <w:color w:val="2F2F2F"/>
          <w:w w:val="105"/>
        </w:rPr>
        <w:t>purpose.;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and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176" w:right="118" w:firstLine="731"/>
        <w:jc w:val="both"/>
      </w:pPr>
      <w:r>
        <w:rPr>
          <w:color w:val="2F2F2F"/>
          <w:w w:val="105"/>
        </w:rPr>
        <w:t>WHEREAS, the County would rescind the resolution allowing a .25% charge on real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estate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excise</w:t>
      </w:r>
      <w:r>
        <w:rPr>
          <w:color w:val="2F2F2F"/>
          <w:spacing w:val="11"/>
          <w:w w:val="105"/>
        </w:rPr>
        <w:t> </w:t>
      </w:r>
      <w:r>
        <w:rPr>
          <w:color w:val="2F2F2F"/>
          <w:w w:val="105"/>
        </w:rPr>
        <w:t>in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lieu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of"Second</w:t>
      </w:r>
      <w:r>
        <w:rPr>
          <w:color w:val="2F2F2F"/>
          <w:spacing w:val="22"/>
          <w:w w:val="105"/>
        </w:rPr>
        <w:t> </w:t>
      </w:r>
      <w:r>
        <w:rPr>
          <w:color w:val="2F2F2F"/>
          <w:w w:val="105"/>
        </w:rPr>
        <w:t>Half'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sales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tax</w:t>
      </w:r>
      <w:r>
        <w:rPr>
          <w:color w:val="2F2F2F"/>
          <w:spacing w:val="10"/>
          <w:w w:val="105"/>
        </w:rPr>
        <w:t> </w:t>
      </w:r>
      <w:r>
        <w:rPr>
          <w:color w:val="2F2F2F"/>
          <w:w w:val="105"/>
        </w:rPr>
        <w:t>per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RCW</w:t>
      </w:r>
      <w:r>
        <w:rPr>
          <w:color w:val="2F2F2F"/>
          <w:spacing w:val="15"/>
          <w:w w:val="105"/>
        </w:rPr>
        <w:t> </w:t>
      </w:r>
      <w:r>
        <w:rPr>
          <w:color w:val="2F2F2F"/>
          <w:w w:val="105"/>
        </w:rPr>
        <w:t>82.46.010(3);</w:t>
      </w:r>
      <w:r>
        <w:rPr>
          <w:color w:val="2F2F2F"/>
          <w:spacing w:val="19"/>
          <w:w w:val="105"/>
        </w:rPr>
        <w:t> </w:t>
      </w:r>
      <w:r>
        <w:rPr>
          <w:color w:val="2F2F2F"/>
          <w:w w:val="105"/>
        </w:rPr>
        <w:t>and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9" w:lineRule="auto"/>
        <w:ind w:left="171" w:right="115" w:firstLine="727"/>
        <w:jc w:val="both"/>
      </w:pPr>
      <w:r>
        <w:rPr>
          <w:color w:val="2F2F2F"/>
          <w:w w:val="105"/>
        </w:rPr>
        <w:t>NOW, THEREFORE, BE IT RESOLVED, that a public hearing will be held on the 4</w:t>
      </w:r>
      <w:r>
        <w:rPr>
          <w:color w:val="2F2F2F"/>
          <w:w w:val="105"/>
          <w:vertAlign w:val="superscript"/>
        </w:rPr>
        <w:t>th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day of January 2022, beginning at the hour of 1:30 PM in the office of the Board of County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Commissioners,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and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notice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of said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hearing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shall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be published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in the official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newspaper of</w:t>
      </w:r>
      <w:r>
        <w:rPr>
          <w:color w:val="2F2F2F"/>
          <w:spacing w:val="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Klickitat County and that, at said hearing, any interested taxpayer may appear and be heard for or</w:t>
      </w:r>
      <w:r>
        <w:rPr>
          <w:color w:val="2F2F2F"/>
          <w:spacing w:val="-58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against</w:t>
      </w:r>
      <w:r>
        <w:rPr>
          <w:color w:val="2F2F2F"/>
          <w:spacing w:val="10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the</w:t>
      </w:r>
      <w:r>
        <w:rPr>
          <w:color w:val="2F2F2F"/>
          <w:spacing w:val="2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proposal.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622"/>
      </w:pPr>
      <w:r>
        <w:rPr>
          <w:color w:val="2F2F2F"/>
          <w:w w:val="105"/>
        </w:rPr>
        <w:t>DATED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this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14</w:t>
      </w:r>
      <w:r>
        <w:rPr>
          <w:color w:val="2F2F2F"/>
          <w:w w:val="105"/>
          <w:vertAlign w:val="superscript"/>
        </w:rPr>
        <w:t>th</w:t>
      </w:r>
      <w:r>
        <w:rPr>
          <w:color w:val="2F2F2F"/>
          <w:spacing w:val="11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day</w:t>
      </w:r>
      <w:r>
        <w:rPr>
          <w:color w:val="2F2F2F"/>
          <w:spacing w:val="-7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of</w:t>
      </w:r>
      <w:r>
        <w:rPr>
          <w:color w:val="2F2F2F"/>
          <w:spacing w:val="-9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December</w:t>
      </w:r>
      <w:r>
        <w:rPr>
          <w:color w:val="2F2F2F"/>
          <w:spacing w:val="4"/>
          <w:w w:val="105"/>
          <w:vertAlign w:val="baseline"/>
        </w:rPr>
        <w:t> </w:t>
      </w:r>
      <w:r>
        <w:rPr>
          <w:color w:val="2F2F2F"/>
          <w:w w:val="105"/>
          <w:vertAlign w:val="baseline"/>
        </w:rPr>
        <w:t>2021.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4011353</wp:posOffset>
            </wp:positionH>
            <wp:positionV relativeFrom="paragraph">
              <wp:posOffset>215539</wp:posOffset>
            </wp:positionV>
            <wp:extent cx="2799059" cy="19507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059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53"/>
      </w:pPr>
      <w:r>
        <w:rPr>
          <w:color w:val="2F2F2F"/>
          <w:w w:val="105"/>
        </w:rPr>
        <w:t>ATTEST: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0"/>
        <w:ind w:left="2951"/>
      </w:pPr>
      <w:r>
        <w:rPr/>
        <w:pict>
          <v:group style="position:absolute;margin-left:65.382401pt;margin-top:-37.147091pt;width:177.9pt;height:55.55pt;mso-position-horizontal-relative:page;mso-position-vertical-relative:paragraph;z-index:-15760896" id="docshapegroup1" coordorigin="1308,-743" coordsize="3558,1111">
            <v:shape style="position:absolute;left:1307;top:-743;width:2847;height:1111" type="#_x0000_t75" id="docshape2" stroked="false">
              <v:imagedata r:id="rId6" o:title=""/>
            </v:shape>
            <v:line style="position:absolute" from="4154,60" to="4865,60" stroked="true" strokeweight=".720873pt" strokecolor="#000000">
              <v:stroke dashstyle="solid"/>
            </v:line>
            <w10:wrap type="none"/>
          </v:group>
        </w:pict>
      </w:r>
      <w:r>
        <w:rPr>
          <w:color w:val="2F2F2F"/>
          <w:w w:val="105"/>
        </w:rPr>
        <w:t>kitat,</w:t>
      </w:r>
    </w:p>
    <w:p>
      <w:pPr>
        <w:pStyle w:val="BodyText"/>
        <w:spacing w:before="19"/>
        <w:ind w:left="146"/>
      </w:pPr>
      <w:r>
        <w:rPr>
          <w:color w:val="2F2F2F"/>
          <w:w w:val="105"/>
        </w:rPr>
        <w:t>State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Washington</w:t>
      </w:r>
    </w:p>
    <w:sectPr>
      <w:type w:val="continuous"/>
      <w:pgSz w:w="12240" w:h="15840"/>
      <w:pgMar w:top="78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Title" w:type="paragraph">
    <w:name w:val="Title"/>
    <w:basedOn w:val="Normal"/>
    <w:uiPriority w:val="1"/>
    <w:qFormat/>
    <w:pPr>
      <w:spacing w:before="1" w:line="238" w:lineRule="exact"/>
      <w:ind w:left="2175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2022-01-03T18:17:45Z</dcterms:created>
  <dcterms:modified xsi:type="dcterms:W3CDTF">2022-01-03T18:17:45Z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Canon iR-ADV 6555 III  PDF</vt:lpwstr>
  </property>
  <property fmtid="{D5CDD505-2E9C-101B-9397-08002B2CF9AE}" pid="4" name="LastSaved">
    <vt:filetime>2021-12-16T00:00:00Z</vt:filetime>
  </property>
</Properties>
</file>